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1B" w:rsidRDefault="003F65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305"/>
      <w:bookmarkEnd w:id="0"/>
      <w:r>
        <w:rPr>
          <w:rFonts w:ascii="Times New Roman" w:hAnsi="Times New Roman" w:cs="Times New Roman"/>
          <w:b/>
          <w:sz w:val="24"/>
          <w:szCs w:val="24"/>
        </w:rPr>
        <w:t>Сводный отчет</w:t>
      </w:r>
    </w:p>
    <w:p w:rsidR="007C3F1B" w:rsidRDefault="003F65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оценки регулирующего воздействия</w:t>
      </w:r>
    </w:p>
    <w:p w:rsidR="007C3F1B" w:rsidRDefault="003F659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отношении проекта муниципального нормативного правового акта</w:t>
      </w:r>
    </w:p>
    <w:p w:rsidR="007C3F1B" w:rsidRDefault="003F659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низкой степенью регулирующего воздействия</w:t>
      </w:r>
    </w:p>
    <w:p w:rsidR="007C3F1B" w:rsidRDefault="007C3F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3F1B" w:rsidRDefault="003F659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Общая информация</w:t>
      </w:r>
    </w:p>
    <w:p w:rsidR="007C3F1B" w:rsidRDefault="007C3F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Наименование проекта муниципального нормативного правового акта: постановление администрации города Бердска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 утверждении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Порядка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Разработчик проекта муниципального нормативного правового акта, в том числе контактные данные:</w:t>
      </w:r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Ф.И.О.: </w:t>
      </w:r>
      <w:r>
        <w:rPr>
          <w:rFonts w:ascii="Times New Roman" w:hAnsi="Times New Roman" w:cs="Times New Roman"/>
          <w:sz w:val="24"/>
          <w:szCs w:val="24"/>
          <w:u w:val="single"/>
        </w:rPr>
        <w:t>Кузнецова Анастасия Игоревна;</w:t>
      </w:r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Должность: </w:t>
      </w:r>
      <w:r>
        <w:rPr>
          <w:rFonts w:ascii="Times New Roman" w:hAnsi="Times New Roman" w:cs="Times New Roman"/>
          <w:sz w:val="24"/>
          <w:szCs w:val="24"/>
          <w:u w:val="single"/>
        </w:rPr>
        <w:t>начальник отдела транспорта и дорожного хозяйства администрации города Бердска;</w:t>
      </w:r>
    </w:p>
    <w:p w:rsidR="007C3F1B" w:rsidRDefault="003F6594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Телефон, адрес электронной почты: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8 (38341)2-00-97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7">
        <w:r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otdx</w:t>
        </w:r>
        <w:r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berdsk</w:t>
        </w:r>
        <w:r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@</w:t>
        </w:r>
        <w:r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nso</w:t>
        </w:r>
        <w:r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shd w:val="clear" w:color="auto" w:fill="FFFFFF"/>
            <w:lang w:eastAsia="en-US"/>
          </w:rPr>
          <w:t>.</w:t>
        </w:r>
        <w:proofErr w:type="spellStart"/>
        <w:r>
          <w:rPr>
            <w:rFonts w:ascii="Times New Roman" w:eastAsia="Calibri" w:hAnsi="Times New Roman" w:cs="Times New Roman"/>
            <w:color w:val="000080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7C3F1B" w:rsidRDefault="007C3F1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3F1B" w:rsidRDefault="003F6594">
      <w:pPr>
        <w:widowControl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Сведения о проведении публичных консультаций</w:t>
      </w:r>
    </w:p>
    <w:p w:rsidR="007C3F1B" w:rsidRDefault="003F6594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уведомлению о необходимости разработки проекта акта:</w:t>
      </w:r>
    </w:p>
    <w:p w:rsidR="007C3F1B" w:rsidRDefault="007C3F1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F1B" w:rsidRDefault="003F659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Публичные консультации проводились.</w:t>
      </w:r>
    </w:p>
    <w:p w:rsidR="007C3F1B" w:rsidRDefault="003F6594">
      <w:pPr>
        <w:widowControl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Даты проведения публичных консультаций: с 05.03.2026 по 16.03.2026.</w:t>
      </w:r>
    </w:p>
    <w:p w:rsidR="007C3F1B" w:rsidRDefault="003F6594">
      <w:pPr>
        <w:widowControl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P176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Ссылка на соответствующую страницу ГИС НСО «Электронная демократия Новосибирской области», где размещены документы о проведении оценки регулирующего воздействия проекта акта (в случае, если публичные консультации проводились): 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>https://dem.nso.ru/npa/bills/28960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3F1B" w:rsidRDefault="007C3F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3F1B" w:rsidRDefault="003F659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I. Описание проблем и предлагаемого регулирования</w:t>
      </w:r>
    </w:p>
    <w:p w:rsidR="007C3F1B" w:rsidRDefault="007C3F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C3F1B" w:rsidRDefault="003F6594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Краткая характеристика проблем, на решение которых направлен проект муниципального нормативного правового акта, и способов их решения.</w:t>
      </w:r>
    </w:p>
    <w:p w:rsidR="007C3F1B" w:rsidRDefault="003F6594">
      <w:pPr>
        <w:pStyle w:val="ConsPlusNormal"/>
        <w:ind w:firstLine="709"/>
        <w:jc w:val="both"/>
        <w:rPr>
          <w:sz w:val="24"/>
          <w:szCs w:val="24"/>
        </w:rPr>
      </w:pPr>
      <w:bookmarkStart w:id="2" w:name="P327"/>
      <w:bookmarkEnd w:id="2"/>
      <w:r>
        <w:rPr>
          <w:rFonts w:ascii="Times New Roman" w:hAnsi="Times New Roman" w:cs="Times New Roman"/>
          <w:sz w:val="24"/>
          <w:szCs w:val="24"/>
        </w:rPr>
        <w:t>1.1. Проблема и негативные эффекты (последствия).</w:t>
      </w:r>
    </w:p>
    <w:p w:rsidR="007C3F1B" w:rsidRDefault="003F659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Описание проблемы и негативных эффектов (последствий) приведено в </w:t>
      </w:r>
      <w:hyperlink w:anchor="P514">
        <w:r>
          <w:rPr>
            <w:rFonts w:ascii="Times New Roman" w:hAnsi="Times New Roman" w:cs="Times New Roman"/>
            <w:color w:val="0000FF"/>
            <w:sz w:val="24"/>
            <w:szCs w:val="24"/>
          </w:rPr>
          <w:t>таблице 1 части III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сводного отчета.</w:t>
      </w:r>
    </w:p>
    <w:p w:rsidR="007C3F1B" w:rsidRDefault="003F6594">
      <w:pPr>
        <w:pStyle w:val="ConsPlusNonformat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Указанная проблема и негативные эффекты (последствия) состоят в следующем: </w:t>
      </w:r>
    </w:p>
    <w:p w:rsidR="007C3F1B" w:rsidRDefault="003F6594" w:rsidP="00F15B09">
      <w:pPr>
        <w:pStyle w:val="ConsPlusNonformat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администрация города Бердска своим правовым актом возложила на Управление Госавтоинспекции</w:t>
      </w:r>
      <w:r w:rsidR="00F15B0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функции несвойственные полиции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7C3F1B" w:rsidRDefault="00F15B09" w:rsidP="00F15B09">
      <w:pPr>
        <w:pStyle w:val="ConsPlusNonformat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3F6594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федерального законодательства.</w:t>
      </w:r>
    </w:p>
    <w:p w:rsidR="007C3F1B" w:rsidRDefault="003F6594">
      <w:pPr>
        <w:pStyle w:val="ConsPlusNormal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1.2. Возможные способы решения проблем, в том числе без введения нового правового регулирования (международный опыт, опыт других субъектов Российской Федерации).</w:t>
      </w:r>
    </w:p>
    <w:p w:rsidR="007C3F1B" w:rsidRDefault="003F659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Способы решения заявленной проблемы приведены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таблицах 2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hyperlink w:anchor="P545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3 части III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настоящего сводного отчета.</w:t>
      </w:r>
    </w:p>
    <w:p w:rsidR="007C3F1B" w:rsidRDefault="003F6594">
      <w:pPr>
        <w:pStyle w:val="ConsPlusNormal"/>
        <w:ind w:firstLine="709"/>
        <w:jc w:val="both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Указанный способ сводится к разработке и утверждению нормативно правового акта.</w:t>
      </w:r>
    </w:p>
    <w:p w:rsidR="007C3F1B" w:rsidRDefault="003F6594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 Предлагаемое регулир</w:t>
      </w:r>
      <w:r>
        <w:rPr>
          <w:rFonts w:ascii="Times New Roman" w:hAnsi="Times New Roman" w:cs="Times New Roman"/>
          <w:sz w:val="24"/>
          <w:szCs w:val="24"/>
        </w:rPr>
        <w:t>ование.</w:t>
      </w:r>
    </w:p>
    <w:p w:rsidR="007C3F1B" w:rsidRDefault="003F6594">
      <w:pPr>
        <w:pStyle w:val="ConsPlusNonformat"/>
        <w:ind w:firstLine="709"/>
        <w:jc w:val="both"/>
        <w:rPr>
          <w:sz w:val="24"/>
          <w:szCs w:val="24"/>
        </w:rPr>
      </w:pPr>
      <w:bookmarkStart w:id="3" w:name="P338"/>
      <w:bookmarkEnd w:id="3"/>
      <w:r>
        <w:rPr>
          <w:rFonts w:ascii="Times New Roman" w:hAnsi="Times New Roman" w:cs="Times New Roman"/>
          <w:sz w:val="24"/>
          <w:szCs w:val="24"/>
        </w:rPr>
        <w:t xml:space="preserve">2.1. Описание предлагаемого регулирования: </w:t>
      </w:r>
    </w:p>
    <w:p w:rsidR="007C3F1B" w:rsidRPr="00F15B09" w:rsidRDefault="003F6594">
      <w:pPr>
        <w:spacing w:after="0" w:line="240" w:lineRule="auto"/>
        <w:ind w:firstLine="709"/>
        <w:jc w:val="both"/>
        <w:rPr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F15B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Внесение изменений в Порядок </w:t>
      </w:r>
      <w:r w:rsidRPr="00F15B0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Бердска, исключение обязанности включения в состав </w:t>
      </w:r>
      <w:r w:rsidRPr="00F15B0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конкурсной комиссии по проведению конкурса</w:t>
      </w:r>
      <w:r w:rsidRPr="00F15B0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представителя Управления Государственной инспекции безопасности дорожного движения Главного управления Министерства внутренних дел России по Новосибирской области</w:t>
      </w:r>
      <w:r w:rsidRPr="00F15B0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Обоснование выбора предлагаемого регулирования (выбранных способов решения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проблем).</w:t>
      </w:r>
    </w:p>
    <w:p w:rsidR="007C3F1B" w:rsidRDefault="003F6594">
      <w:pPr>
        <w:pStyle w:val="ConsPlusNonformat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Причины, по которым из всех возможных способов решения заявленных проблем, приведенных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таблицах 2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hyperlink w:anchor="P545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3 части III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настоящего сводного отчета, выбран описанный в </w:t>
      </w:r>
      <w:hyperlink w:anchor="P338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пункте 2.1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 отсутствуют альтернативные способы решения.</w:t>
      </w: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bookmarkStart w:id="4" w:name="P344"/>
      <w:bookmarkEnd w:id="4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2.3. Цели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"/>
        <w:gridCol w:w="4111"/>
        <w:gridCol w:w="2979"/>
        <w:gridCol w:w="2320"/>
      </w:tblGrid>
      <w:tr w:rsidR="007C3F1B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Цели предлагаемого регулирования (со ссылкой на номер проблемы 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shd w:val="clear" w:color="auto" w:fill="FFFFFF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Индикаторы достижения целей; текущее значение индикаторов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Прогнозируемые значения индикаторов</w:t>
            </w:r>
          </w:p>
        </w:tc>
      </w:tr>
      <w:tr w:rsidR="007C3F1B">
        <w:trPr>
          <w:trHeight w:val="160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Устранить и не допускать выявленных нарушений </w:t>
            </w:r>
            <w:r w:rsidR="00F15B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едерального законодательства</w:t>
            </w:r>
          </w:p>
          <w:p w:rsidR="007C3F1B" w:rsidRDefault="007C3F1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Принятие нормативного правового акта; нормативный правовой акт не принят</w:t>
            </w:r>
            <w:bookmarkStart w:id="5" w:name="_GoBack"/>
            <w:bookmarkEnd w:id="5"/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Принятие нормативного правового акта в 2026 году</w:t>
            </w:r>
          </w:p>
        </w:tc>
      </w:tr>
    </w:tbl>
    <w:p w:rsidR="007C3F1B" w:rsidRDefault="003F65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Описание способа расчета (оценки) значений индикаторов достижения цели предлагаемого регулирования.</w:t>
      </w:r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Индикатор, приведенный в </w:t>
      </w:r>
      <w:hyperlink w:anchor="P344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пункте 2.3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настоящего сводного отчета рассчитывают следующим образом и с получением информации из следующих источников: расчет производится с учетом принятых решений в части включения и исключения из состава комиссии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представителя Управления Государственной инспекции безопасности дорожного движения Главного управления Министерства внутренних дел России по Новосибирской области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инициативе администрации города Бердска.</w:t>
      </w:r>
      <w:proofErr w:type="gramEnd"/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Описание программ мониторинга.</w:t>
      </w:r>
    </w:p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Для текущей оценки достижения целей предлагаемого регулирования (в том числе, при необходимости, для предварительной оценки достижения целевых значений индикаторов) программы мониторинга не проводятся.</w:t>
      </w:r>
    </w:p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2.6. Иные способы оценки достижения целей предлагаемого регулирования: отсутствуют.</w:t>
      </w:r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Обоснование наличия полномочий по принятию нормативного правового акта:</w:t>
      </w:r>
    </w:p>
    <w:p w:rsidR="007C3F1B" w:rsidRDefault="003F6594">
      <w:pPr>
        <w:pStyle w:val="ConsPlusNonformat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Федеральный </w:t>
      </w:r>
      <w:hyperlink r:id="rId8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C3F1B" w:rsidRDefault="003F659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hyperlink r:id="rId9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Закон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Новосибирской области от 05.05.2016 № 55-ОЗ «Об отдельных вопросах организации транспортного обслуживания населения на территории Ново</w:t>
      </w:r>
      <w:r>
        <w:rPr>
          <w:rFonts w:ascii="Times New Roman" w:hAnsi="Times New Roman" w:cs="Times New Roman"/>
          <w:sz w:val="24"/>
          <w:szCs w:val="24"/>
        </w:rPr>
        <w:t>сибирской области».</w:t>
      </w:r>
    </w:p>
    <w:p w:rsidR="007C3F1B" w:rsidRDefault="003F65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Заинтересованные лица.</w:t>
      </w:r>
    </w:p>
    <w:p w:rsidR="007C3F1B" w:rsidRDefault="003F65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70"/>
      <w:bookmarkEnd w:id="6"/>
      <w:r>
        <w:rPr>
          <w:rFonts w:ascii="Times New Roman" w:hAnsi="Times New Roman" w:cs="Times New Roman"/>
          <w:sz w:val="24"/>
          <w:szCs w:val="24"/>
        </w:rPr>
        <w:t>3.1. Основные группы субъектов предпринимательской и (или) инвестиционной деятельности, затрагиваемых предлагаемым регулированием.</w:t>
      </w:r>
    </w:p>
    <w:tbl>
      <w:tblPr>
        <w:tblW w:w="485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4"/>
        <w:gridCol w:w="2462"/>
        <w:gridCol w:w="3368"/>
      </w:tblGrid>
      <w:tr w:rsidR="007C3F1B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 групп субъектов предпринимательской и (или) инвестиционной деятельности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количества на стадии разработки проекта акта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Источники данных</w:t>
            </w:r>
          </w:p>
        </w:tc>
      </w:tr>
      <w:tr w:rsidR="007C3F1B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Индивидуальные предприниматели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Статистические данные</w:t>
            </w:r>
          </w:p>
        </w:tc>
      </w:tr>
      <w:tr w:rsidR="007C3F1B"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Юридические лица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Статистические данные</w:t>
            </w:r>
          </w:p>
        </w:tc>
      </w:tr>
    </w:tbl>
    <w:p w:rsidR="007C3F1B" w:rsidRDefault="003F65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Устанавливаемые или изменяемые обязанности субъектов предпринимательской и (или) инвестиционной деятельности.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4"/>
        <w:gridCol w:w="3517"/>
        <w:gridCol w:w="2574"/>
      </w:tblGrid>
      <w:tr w:rsidR="007C3F1B"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новой (изменяемой) обязанности</w:t>
            </w:r>
          </w:p>
        </w:tc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организации исполнения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расходов субъектов (включая периодичность, если применимо)</w:t>
            </w:r>
          </w:p>
        </w:tc>
      </w:tr>
      <w:tr w:rsidR="007C3F1B">
        <w:tc>
          <w:tcPr>
            <w:tcW w:w="9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 участников (по </w:t>
            </w:r>
            <w:hyperlink w:anchor="P37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пункту 3.1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3F1B">
        <w:tc>
          <w:tcPr>
            <w:tcW w:w="9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3.3. Оценка иных расходов субъектов предпринимательской и (или) инвестиционной деятельности, связанных с введением предлагаемого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"/>
        <w:gridCol w:w="3830"/>
        <w:gridCol w:w="3016"/>
        <w:gridCol w:w="2573"/>
      </w:tblGrid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Положение проекта акта, реализация которого может потребовать расходов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 расходов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расходов (включая периодичность, если применимо)</w:t>
            </w:r>
          </w:p>
        </w:tc>
      </w:tr>
      <w:tr w:rsidR="007C3F1B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отсутствуют</w:t>
            </w:r>
          </w:p>
        </w:tc>
      </w:tr>
    </w:tbl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3.4. Полномочия органов местного самоуправления города Бердска, устанавливаемые или изменяемые предлагаемым регулированием, и оценка расходов на их реализацию.</w:t>
      </w:r>
    </w:p>
    <w:p w:rsidR="007C3F1B" w:rsidRDefault="007C3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0"/>
        <w:gridCol w:w="3795"/>
        <w:gridCol w:w="2033"/>
        <w:gridCol w:w="2467"/>
      </w:tblGrid>
      <w:tr w:rsidR="007C3F1B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Полномочие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 воздействия (установление/изменение/отмена)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Предполагаемый порядок реализации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Расходы консолидированного бюджета города Бердска</w:t>
            </w:r>
          </w:p>
        </w:tc>
      </w:tr>
      <w:tr w:rsidR="007C3F1B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отсутствуют</w:t>
            </w:r>
          </w:p>
        </w:tc>
      </w:tr>
    </w:tbl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3.5. Оценка иных расходов бюджета города Бердска, связанных с введением предлагаемого регулирования.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6"/>
        <w:gridCol w:w="3830"/>
        <w:gridCol w:w="3016"/>
        <w:gridCol w:w="2573"/>
      </w:tblGrid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Положение проекта акта, реализация которого может потребовать расходов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 расходов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 расходов бюджета (включая периодичность, если применимо)</w:t>
            </w:r>
          </w:p>
        </w:tc>
      </w:tr>
      <w:tr w:rsidR="007C3F1B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отсутствуют</w:t>
            </w:r>
          </w:p>
        </w:tc>
      </w:tr>
    </w:tbl>
    <w:p w:rsidR="007C3F1B" w:rsidRDefault="003F6594">
      <w:pPr>
        <w:widowControl w:val="0"/>
        <w:tabs>
          <w:tab w:val="left" w:pos="1007"/>
          <w:tab w:val="left" w:pos="1560"/>
          <w:tab w:val="left" w:pos="3261"/>
        </w:tabs>
        <w:spacing w:after="0" w:line="240" w:lineRule="auto"/>
        <w:ind w:left="20" w:firstLine="547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shd w:val="clear" w:color="auto" w:fill="FFFFFF"/>
          <w:lang w:eastAsia="ru-RU" w:bidi="ru-RU"/>
        </w:rPr>
        <w:t>3.6. Оценка возможных поступлений консолидированного бюджета города Бердска</w:t>
      </w:r>
    </w:p>
    <w:tbl>
      <w:tblPr>
        <w:tblW w:w="992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3187"/>
        <w:gridCol w:w="3290"/>
        <w:gridCol w:w="3446"/>
      </w:tblGrid>
      <w:tr w:rsidR="007C3F1B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3F1B" w:rsidRDefault="003F6594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Уровень бюджета бюджетной системы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3F1B" w:rsidRDefault="003F6594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Источник поступлений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3F1B" w:rsidRDefault="003F6594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Количественная оценка и периодичность возможных поступлений</w:t>
            </w:r>
          </w:p>
        </w:tc>
      </w:tr>
      <w:tr w:rsidR="007C3F1B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3F1B" w:rsidRDefault="007C3F1B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3F1B" w:rsidRDefault="003F6594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center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отсутствует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3F1B" w:rsidRDefault="007C3F1B">
            <w:pPr>
              <w:widowControl w:val="0"/>
              <w:tabs>
                <w:tab w:val="left" w:pos="1007"/>
                <w:tab w:val="left" w:pos="1560"/>
                <w:tab w:val="left" w:pos="32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</w:tr>
    </w:tbl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3.7. Обоснование количественной оценки поступлений в консолидированный бюджет города Бердска не требуется.</w:t>
      </w: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 Анализ воздействия предлагаемого регулирования на состояние конкуренции в городе Бердске в регулируемой сфере деятельности.</w:t>
      </w: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4.1. Положения, которые могут отрицательно воздействовать на состояние конкуренции: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6523"/>
        <w:gridCol w:w="1417"/>
        <w:gridCol w:w="1478"/>
      </w:tblGrid>
      <w:tr w:rsidR="007C3F1B">
        <w:tc>
          <w:tcPr>
            <w:tcW w:w="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6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Положение, которое может отрицательно воздействовать на состояние конкуренции</w:t>
            </w:r>
          </w:p>
        </w:tc>
        <w:tc>
          <w:tcPr>
            <w:tcW w:w="2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 положения в проекте акта</w:t>
            </w:r>
          </w:p>
        </w:tc>
      </w:tr>
      <w:tr w:rsidR="007C3F1B">
        <w:tc>
          <w:tcPr>
            <w:tcW w:w="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да/нет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Ссылка на положение</w:t>
            </w: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Ограничение количества или круга субъектов предпринимательской деятельности</w:t>
            </w: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1.1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Предоставляет преимущество по продаже товаров, выполнению работ, оказанию услуг субъекту (группе субъектов) предпринимательской деятельности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1.2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Ограничивает возможность субъектов предпринимательской деятельности продавать товары, выполнять работы,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оказывать услуги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1.3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Вводит требование по получению разрешения или согласования в качестве условия для начала или продолжения деятельности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1.4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Создает географический барьер, ограничивающий возможность субъектов предпринимательской деятельности продавать товары, выполнять работы, оказывать услуги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Ограничение способности субъектов предпринимательской деятельности вести конкуренцию</w:t>
            </w: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Ограничивает возможности субъектов предпринимательской деятельности устанавливать цены на товары, работы или услуги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Ограничивает свободу субъектов предпринимательской деятельности осуществлять рекламу или маркетинг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4.2. Обоснование необходимости введения указанных разработчиком положений (при наличии): отсутствует.</w:t>
      </w: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bookmarkStart w:id="7" w:name="P473"/>
      <w:bookmarkEnd w:id="7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4.3. Риск отрицательного воздействия на состояние конкуренции.</w:t>
      </w: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Количество лиц, осуществляющих предпринимательскую деятельность в регулируемой сфере, составляет 8 (Источник:</w:t>
      </w:r>
      <w:r>
        <w:rPr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статистические данные.) Из них соответствуют требованиям предлагаемого регулирования либо имеют возможность соответствовать им 8 (100 % от указанного количества, доля).</w:t>
      </w: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Вводимое регулирование в соответствии с нижеследующим порядком расчета обладает низкой степенью риска отрицательного воздействия на состояние конкуренции.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4"/>
        <w:gridCol w:w="2198"/>
        <w:gridCol w:w="2198"/>
        <w:gridCol w:w="2195"/>
      </w:tblGrid>
      <w:tr w:rsidR="007C3F1B"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Доля лиц, указанных в </w:t>
            </w:r>
            <w:hyperlink w:anchor="P47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shd w:val="clear" w:color="auto" w:fill="FFFFFF"/>
                </w:rPr>
                <w:t>подпункте 4.3 пункта 4 части II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сводного отчета</w:t>
            </w:r>
          </w:p>
        </w:tc>
        <w:tc>
          <w:tcPr>
            <w:tcW w:w="6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Степень риска отрицательного воздействия</w:t>
            </w:r>
          </w:p>
        </w:tc>
      </w:tr>
      <w:tr w:rsidR="007C3F1B"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Высокая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Средняя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Низкая</w:t>
            </w:r>
          </w:p>
        </w:tc>
      </w:tr>
      <w:tr w:rsidR="007C3F1B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менее 50%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 50% до 80%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более 80%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+</w:t>
            </w:r>
          </w:p>
        </w:tc>
      </w:tr>
    </w:tbl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5. Иные риски решения проблем предложенным способом и риски негативных последствий: отсутствуют.</w:t>
      </w:r>
    </w:p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 Порядок введения регулирования.</w:t>
      </w:r>
    </w:p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6.1. Обоснование (отсутствия) необходимости установления переходного периода: отсутствует.</w:t>
      </w:r>
    </w:p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6.2. Обоснование (отсутствия) необходимости распространения предлагаемого регулирования на ранее возникшие отношения: отсутствует.</w:t>
      </w:r>
    </w:p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6.3. Предполагаемая дата вступления в силу проекта муниципального нормативного акта со дня принятия.</w:t>
      </w:r>
    </w:p>
    <w:p w:rsidR="007C3F1B" w:rsidRDefault="003F6594">
      <w:pPr>
        <w:pStyle w:val="ConsPlusNonformat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7. Иные сведения, которые, по мнению разработчика проекта муниципального нормативного акта, позволяют оценить обоснованность предлагаемого регулирования, отсутствуют.</w:t>
      </w:r>
    </w:p>
    <w:p w:rsidR="007C3F1B" w:rsidRDefault="007C3F1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C3F1B" w:rsidRDefault="003F6594">
      <w:pPr>
        <w:pStyle w:val="ConsPlusNormal"/>
        <w:jc w:val="center"/>
        <w:outlineLvl w:val="2"/>
        <w:rPr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III. Обоснование проблем и способы их решения</w:t>
      </w:r>
    </w:p>
    <w:p w:rsidR="007C3F1B" w:rsidRDefault="007C3F1B">
      <w:pPr>
        <w:pStyle w:val="ConsPlusNormal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Описание проблем, негативных эффектов и их обоснование.</w:t>
      </w:r>
    </w:p>
    <w:p w:rsidR="007C3F1B" w:rsidRDefault="003F6594">
      <w:pPr>
        <w:pStyle w:val="ConsPlusNormal"/>
        <w:jc w:val="right"/>
        <w:outlineLvl w:val="3"/>
        <w:rPr>
          <w:shd w:val="clear" w:color="auto" w:fill="FFFFFF"/>
        </w:rPr>
      </w:pPr>
      <w:bookmarkStart w:id="8" w:name="P514"/>
      <w:bookmarkEnd w:id="8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1</w:t>
      </w:r>
    </w:p>
    <w:p w:rsidR="007C3F1B" w:rsidRDefault="007C3F1B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W w:w="4850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3315"/>
        <w:gridCol w:w="1838"/>
        <w:gridCol w:w="1553"/>
        <w:gridCol w:w="2540"/>
      </w:tblGrid>
      <w:tr w:rsidR="007C3F1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Проблема (сущность проблемы)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Характер проблемы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Негативные эффекты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Обоснование негативных эффектов</w:t>
            </w:r>
          </w:p>
        </w:tc>
      </w:tr>
      <w:tr w:rsidR="007C3F1B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spacing w:after="0" w:line="240" w:lineRule="auto"/>
              <w:jc w:val="both"/>
              <w:rPr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действующего Порядка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утверждённого</w:t>
            </w:r>
            <w:r>
              <w:rPr>
                <w:rFonts w:eastAsia="Calibri" w:cs="Calibri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постановлением администрации города Бердска от 10.07.2017 № 1914, </w:t>
            </w:r>
            <w:r>
              <w:rPr>
                <w:rFonts w:eastAsia="Calibri" w:cs="Calibri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предусмотрено создание конкурсной комиссии по проведению конкурса, в состав которой должен входить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представитель Управления Государственной инспекции безопасности дорожного движения Главного управления Министерства внутренних дел России по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Новосибирской области. Таким образом, администрация города Бердска своим правовым актом возложила на Управление Госавтоинспекции функции несвойственные полиции.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spacing w:after="0" w:line="240" w:lineRule="auto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дминистрация города Бердска своим правовым актом возложила на Управление Госавтоинспекции функции несвойственные полиции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Нарушение федерального законодательства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F1B" w:rsidRDefault="003F6594">
            <w:pPr>
              <w:pStyle w:val="ConsPlusNormal"/>
              <w:jc w:val="both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Действующим законодательством участие полиции проведении конкурсов на право получения свидетельства об осуществлении перевозок по одному или нескольким муниципальным маршрутам регулярных перевозок не предусмотрено. Органы местного самоуправления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праве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осуществлять нормативное правовое регулирование по вопросам, не относящимся к их ведению.</w:t>
            </w:r>
          </w:p>
        </w:tc>
      </w:tr>
    </w:tbl>
    <w:p w:rsidR="007C3F1B" w:rsidRDefault="007C3F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2. Описание способов решения заявленных проблем (международного опыта, опыта других субъектов Российской Федерации), в том числе без введения предлагаемого регулирования.</w:t>
      </w:r>
    </w:p>
    <w:p w:rsidR="007C3F1B" w:rsidRDefault="003F6594">
      <w:pPr>
        <w:pStyle w:val="ConsPlusNormal"/>
        <w:ind w:firstLine="709"/>
        <w:jc w:val="right"/>
        <w:outlineLvl w:val="3"/>
        <w:rPr>
          <w:shd w:val="clear" w:color="auto" w:fill="FFFFFF"/>
        </w:rPr>
      </w:pPr>
      <w:bookmarkStart w:id="9" w:name="P529"/>
      <w:bookmarkEnd w:id="9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2</w:t>
      </w:r>
    </w:p>
    <w:p w:rsidR="007C3F1B" w:rsidRDefault="007C3F1B">
      <w:pPr>
        <w:pStyle w:val="ConsPlusNormal"/>
        <w:ind w:firstLine="709"/>
        <w:jc w:val="right"/>
        <w:outlineLvl w:val="3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1135"/>
        <w:gridCol w:w="1844"/>
        <w:gridCol w:w="1559"/>
        <w:gridCol w:w="2327"/>
      </w:tblGrid>
      <w:tr w:rsidR="007C3F1B"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Наименование проблемы с указанием номера (из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shd w:val="clear" w:color="auto" w:fill="FFFFFF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способа решения проблемы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Описание способа решения заявленной проблемы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 субъекта РФ (страны)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Источник данных (название статьи НПА, адрес страницы сайта)</w:t>
            </w:r>
          </w:p>
        </w:tc>
      </w:tr>
      <w:tr w:rsidR="007C3F1B"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both"/>
              <w:rPr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Исключение обязанности включения в состав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конкурсной комиссии по проведению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представителя Управления Государственной инспекции безопасности дорожного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движения Главного управления Министерства внутренних дел России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по Новосибирской области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Утверждение нормативно правового акта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Новосибирская область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F15B09">
            <w:pPr>
              <w:pStyle w:val="ConsPlusNormal"/>
              <w:jc w:val="center"/>
            </w:pPr>
            <w:hyperlink r:id="rId10">
              <w:r w:rsidR="003F659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shd w:val="clear" w:color="auto" w:fill="FFFFFF"/>
                </w:rPr>
                <w:t>https://berdsk.nso.ru/page/18078</w:t>
              </w:r>
            </w:hyperlink>
          </w:p>
        </w:tc>
      </w:tr>
    </w:tbl>
    <w:p w:rsidR="007C3F1B" w:rsidRDefault="003F6594">
      <w:pPr>
        <w:pStyle w:val="ConsPlu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3. Описание иных способов решения заявленных проблем, в том числе без введения предлагаемого регулирования.</w:t>
      </w:r>
    </w:p>
    <w:p w:rsidR="007C3F1B" w:rsidRDefault="003F659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Помимо способов, описанных в </w:t>
      </w:r>
      <w:hyperlink w:anchor="P529">
        <w:r>
          <w:rPr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таблице 2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настоящей части, заявленные проблемы могут быть решены также иными способами (в том числе без введения нового регулирования):</w:t>
      </w:r>
    </w:p>
    <w:p w:rsidR="007C3F1B" w:rsidRDefault="003F6594">
      <w:pPr>
        <w:pStyle w:val="ConsPlusNormal"/>
        <w:ind w:firstLine="709"/>
        <w:jc w:val="right"/>
        <w:outlineLvl w:val="3"/>
        <w:rPr>
          <w:shd w:val="clear" w:color="auto" w:fill="FFFFFF"/>
        </w:rPr>
      </w:pPr>
      <w:bookmarkStart w:id="10" w:name="P545"/>
      <w:bookmarkEnd w:id="10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Таблица 3</w:t>
      </w: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73"/>
        <w:gridCol w:w="1443"/>
        <w:gridCol w:w="4145"/>
        <w:gridCol w:w="1884"/>
      </w:tblGrid>
      <w:tr w:rsidR="007C3F1B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Наименование проблемы с указанием номера (из </w:t>
            </w:r>
            <w:hyperlink w:anchor="P5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shd w:val="clear" w:color="auto" w:fill="FFFFFF"/>
                </w:rPr>
                <w:t>таблицы 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 решения заявленных проблем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Примечания</w:t>
            </w:r>
          </w:p>
        </w:tc>
      </w:tr>
      <w:tr w:rsidR="007C3F1B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способа</w:t>
            </w: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Описание способа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7C3F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C3F1B">
        <w:tc>
          <w:tcPr>
            <w:tcW w:w="9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F1B" w:rsidRDefault="003F6594">
            <w:pPr>
              <w:pStyle w:val="ConsPlusNormal"/>
              <w:jc w:val="center"/>
              <w:rPr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отсутствует</w:t>
            </w:r>
          </w:p>
        </w:tc>
      </w:tr>
    </w:tbl>
    <w:p w:rsidR="007C3F1B" w:rsidRDefault="007C3F1B">
      <w:pPr>
        <w:pStyle w:val="ConsPlusNormal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7C3F1B">
      <w:pgSz w:w="11906" w:h="16838"/>
      <w:pgMar w:top="851" w:right="567" w:bottom="851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03078"/>
    <w:multiLevelType w:val="multilevel"/>
    <w:tmpl w:val="2FAAE2CE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eastAsia="Calibri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4865119F"/>
    <w:multiLevelType w:val="hybridMultilevel"/>
    <w:tmpl w:val="5004F906"/>
    <w:lvl w:ilvl="0" w:tplc="8BAE06CE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B296F73"/>
    <w:multiLevelType w:val="multilevel"/>
    <w:tmpl w:val="BD5AE0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F1B"/>
    <w:rsid w:val="003F6594"/>
    <w:rsid w:val="007C3F1B"/>
    <w:rsid w:val="00F1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B91EDE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uiPriority w:val="99"/>
    <w:unhideWhenUsed/>
    <w:qFormat/>
    <w:rsid w:val="00AE6412"/>
    <w:rPr>
      <w:color w:val="0000FF" w:themeColor="hyperlink"/>
      <w:u w:val="single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Droid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"/>
    </w:rPr>
  </w:style>
  <w:style w:type="paragraph" w:customStyle="1" w:styleId="ConsPlusNormal">
    <w:name w:val="ConsPlusNormal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4772D8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4772D8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4772D8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772D8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7D6697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B91EDE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ac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B91EDE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a0"/>
    <w:uiPriority w:val="99"/>
    <w:unhideWhenUsed/>
    <w:qFormat/>
    <w:rsid w:val="00AE6412"/>
    <w:rPr>
      <w:color w:val="0000FF" w:themeColor="hyperlink"/>
      <w:u w:val="single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Droid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Droid Sans"/>
    </w:rPr>
  </w:style>
  <w:style w:type="paragraph" w:customStyle="1" w:styleId="ConsPlusNormal">
    <w:name w:val="ConsPlusNormal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4772D8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rsid w:val="004772D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4772D8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4772D8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4772D8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772D8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7D6697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B91EDE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ac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504&amp;dst=100185" TargetMode="External"/><Relationship Id="rId3" Type="http://schemas.openxmlformats.org/officeDocument/2006/relationships/styles" Target="styles.xml"/><Relationship Id="rId7" Type="http://schemas.openxmlformats.org/officeDocument/2006/relationships/hyperlink" Target="mailto:otdxberdsk@nso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erdsk.nso.ru/page/180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49&amp;n=1782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8EAF7-F754-430A-9D09-19425C1DF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K4-Abelgans</dc:creator>
  <cp:lastModifiedBy>Евгения Сериковна Павловская</cp:lastModifiedBy>
  <cp:revision>3</cp:revision>
  <cp:lastPrinted>2024-07-15T09:17:00Z</cp:lastPrinted>
  <dcterms:created xsi:type="dcterms:W3CDTF">2026-03-17T10:06:00Z</dcterms:created>
  <dcterms:modified xsi:type="dcterms:W3CDTF">2026-03-17T10:45:00Z</dcterms:modified>
  <dc:language>ru-RU</dc:language>
</cp:coreProperties>
</file>